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00" w:rsidRPr="00D9393D" w:rsidRDefault="002F4941" w:rsidP="00DB5E9C">
      <w:pPr>
        <w:spacing w:after="336" w:line="240" w:lineRule="auto"/>
        <w:rPr>
          <w:rFonts w:ascii="Times New Roman" w:eastAsia="Times New Roman" w:hAnsi="Times New Roman" w:cs="Times New Roman"/>
          <w:b/>
          <w:sz w:val="24"/>
          <w:szCs w:val="24"/>
        </w:rPr>
      </w:pPr>
      <w:r w:rsidRPr="00D9393D">
        <w:rPr>
          <w:rFonts w:ascii="Times New Roman" w:eastAsia="Times New Roman" w:hAnsi="Times New Roman" w:cs="Times New Roman"/>
          <w:b/>
          <w:sz w:val="24"/>
          <w:szCs w:val="24"/>
        </w:rPr>
        <w:t>Ho</w:t>
      </w:r>
      <w:r w:rsidR="00F54BA1">
        <w:rPr>
          <w:rFonts w:ascii="Times New Roman" w:eastAsia="Times New Roman" w:hAnsi="Times New Roman" w:cs="Times New Roman"/>
          <w:b/>
          <w:sz w:val="24"/>
          <w:szCs w:val="24"/>
        </w:rPr>
        <w:t>w Will Coronavirus Impact Your C</w:t>
      </w:r>
      <w:r w:rsidRPr="00D9393D">
        <w:rPr>
          <w:rFonts w:ascii="Times New Roman" w:eastAsia="Times New Roman" w:hAnsi="Times New Roman" w:cs="Times New Roman"/>
          <w:b/>
          <w:sz w:val="24"/>
          <w:szCs w:val="24"/>
        </w:rPr>
        <w:t>ompany Contracts</w:t>
      </w:r>
    </w:p>
    <w:p w:rsidR="00D73089" w:rsidRPr="00D9393D" w:rsidRDefault="00D9393D" w:rsidP="00D73089">
      <w:pPr>
        <w:pStyle w:val="rtejustify"/>
        <w:shd w:val="clear" w:color="auto" w:fill="FFFFFF"/>
        <w:spacing w:before="150" w:beforeAutospacing="0" w:after="150" w:afterAutospacing="0" w:line="300" w:lineRule="atLeast"/>
        <w:jc w:val="both"/>
        <w:rPr>
          <w:color w:val="000000"/>
        </w:rPr>
      </w:pPr>
      <w:r>
        <w:rPr>
          <w:color w:val="000000"/>
        </w:rPr>
        <w:t>The</w:t>
      </w:r>
      <w:r w:rsidR="00D73089" w:rsidRPr="00D9393D">
        <w:rPr>
          <w:color w:val="000000"/>
        </w:rPr>
        <w:t xml:space="preserve"> impact </w:t>
      </w:r>
      <w:r w:rsidR="00CF678C">
        <w:rPr>
          <w:color w:val="000000"/>
        </w:rPr>
        <w:t>of COVID-19</w:t>
      </w:r>
      <w:r>
        <w:rPr>
          <w:color w:val="000000"/>
        </w:rPr>
        <w:t xml:space="preserve"> on </w:t>
      </w:r>
      <w:r w:rsidR="00F54BA1">
        <w:rPr>
          <w:color w:val="000000"/>
        </w:rPr>
        <w:t xml:space="preserve">companies </w:t>
      </w:r>
      <w:r>
        <w:rPr>
          <w:color w:val="000000"/>
        </w:rPr>
        <w:t xml:space="preserve">and their contracts </w:t>
      </w:r>
      <w:r w:rsidR="002F6E32">
        <w:rPr>
          <w:color w:val="000000"/>
        </w:rPr>
        <w:t xml:space="preserve">is </w:t>
      </w:r>
      <w:r w:rsidR="004F525D">
        <w:rPr>
          <w:color w:val="000000"/>
        </w:rPr>
        <w:t>worsening</w:t>
      </w:r>
      <w:r w:rsidR="002F6E32">
        <w:rPr>
          <w:color w:val="000000"/>
        </w:rPr>
        <w:t xml:space="preserve">, with potential implications for supply chain disruptions and labor shortages. </w:t>
      </w:r>
    </w:p>
    <w:p w:rsidR="0006177F" w:rsidRDefault="00D73089" w:rsidP="00D73089">
      <w:pPr>
        <w:pStyle w:val="rtejustify"/>
        <w:shd w:val="clear" w:color="auto" w:fill="FFFFFF"/>
        <w:spacing w:before="150" w:beforeAutospacing="0" w:after="150" w:afterAutospacing="0" w:line="300" w:lineRule="atLeast"/>
        <w:jc w:val="both"/>
        <w:rPr>
          <w:color w:val="000000"/>
        </w:rPr>
      </w:pPr>
      <w:r w:rsidRPr="00D9393D">
        <w:rPr>
          <w:color w:val="000000"/>
        </w:rPr>
        <w:t xml:space="preserve">The construction industry in </w:t>
      </w:r>
      <w:r w:rsidR="00BF7275">
        <w:rPr>
          <w:color w:val="000000"/>
        </w:rPr>
        <w:t>particular</w:t>
      </w:r>
      <w:r w:rsidRPr="00D9393D">
        <w:rPr>
          <w:color w:val="000000"/>
        </w:rPr>
        <w:t xml:space="preserve"> relies heavily on foreign supp</w:t>
      </w:r>
      <w:r w:rsidR="000B6837">
        <w:rPr>
          <w:color w:val="000000"/>
        </w:rPr>
        <w:t>liers and manufacturers for materials, such as steel and</w:t>
      </w:r>
      <w:r w:rsidRPr="00D9393D">
        <w:rPr>
          <w:color w:val="000000"/>
        </w:rPr>
        <w:t xml:space="preserve"> </w:t>
      </w:r>
      <w:r w:rsidR="000B6837">
        <w:rPr>
          <w:color w:val="000000"/>
        </w:rPr>
        <w:t xml:space="preserve">plumbing and </w:t>
      </w:r>
      <w:r w:rsidRPr="00D9393D">
        <w:rPr>
          <w:color w:val="000000"/>
        </w:rPr>
        <w:t>el</w:t>
      </w:r>
      <w:r w:rsidR="000B6837">
        <w:rPr>
          <w:color w:val="000000"/>
        </w:rPr>
        <w:t>ectrical equipment</w:t>
      </w:r>
      <w:r w:rsidRPr="00D9393D">
        <w:rPr>
          <w:color w:val="000000"/>
        </w:rPr>
        <w:t xml:space="preserve">. </w:t>
      </w:r>
      <w:r w:rsidR="000B6837">
        <w:rPr>
          <w:color w:val="000000"/>
        </w:rPr>
        <w:t>Unfortunately, the COVID-19 outbreak has led to widespread quarantines</w:t>
      </w:r>
      <w:r w:rsidR="00212040">
        <w:rPr>
          <w:color w:val="000000"/>
        </w:rPr>
        <w:t>,</w:t>
      </w:r>
      <w:r w:rsidR="0006177F">
        <w:rPr>
          <w:color w:val="000000"/>
        </w:rPr>
        <w:t xml:space="preserve"> travel restrictions,</w:t>
      </w:r>
      <w:r w:rsidR="000B6837">
        <w:rPr>
          <w:color w:val="000000"/>
        </w:rPr>
        <w:t xml:space="preserve"> and business closures, meaning production and transportation of goods has stopped or slowed significantly. </w:t>
      </w:r>
      <w:r w:rsidR="0006177F">
        <w:rPr>
          <w:color w:val="000000"/>
        </w:rPr>
        <w:t>This is expected to result in higher costs and price fluctuations, material and labor shortages, order cancellations, logistics problems, and delays across the supply chain process. Contractors may be forced</w:t>
      </w:r>
      <w:r w:rsidR="00212040">
        <w:rPr>
          <w:color w:val="000000"/>
        </w:rPr>
        <w:t xml:space="preserve"> to find alternative sources of</w:t>
      </w:r>
      <w:r w:rsidR="0006177F">
        <w:rPr>
          <w:color w:val="000000"/>
        </w:rPr>
        <w:t xml:space="preserve"> materials and/or labor, which </w:t>
      </w:r>
      <w:r w:rsidR="00212040">
        <w:rPr>
          <w:color w:val="000000"/>
        </w:rPr>
        <w:t xml:space="preserve">would likely result in added costs in terms of more </w:t>
      </w:r>
      <w:r w:rsidR="00D572FB">
        <w:rPr>
          <w:color w:val="000000"/>
        </w:rPr>
        <w:t>increased overhead</w:t>
      </w:r>
      <w:r w:rsidR="00212040">
        <w:rPr>
          <w:color w:val="000000"/>
        </w:rPr>
        <w:t xml:space="preserve"> and</w:t>
      </w:r>
      <w:r w:rsidR="0006177F">
        <w:rPr>
          <w:color w:val="000000"/>
        </w:rPr>
        <w:t xml:space="preserve"> potential claims by project owners</w:t>
      </w:r>
      <w:r w:rsidR="00212040">
        <w:rPr>
          <w:color w:val="000000"/>
        </w:rPr>
        <w:t xml:space="preserve"> due to delays</w:t>
      </w:r>
      <w:r w:rsidR="0006177F">
        <w:rPr>
          <w:color w:val="000000"/>
        </w:rPr>
        <w:t xml:space="preserve">. </w:t>
      </w:r>
      <w:r w:rsidR="002A4FB3">
        <w:rPr>
          <w:color w:val="000000"/>
        </w:rPr>
        <w:t xml:space="preserve">Now that I’ve set a bleak scene, let’s discuss who bears risk </w:t>
      </w:r>
      <w:r w:rsidR="002A4FB3">
        <w:rPr>
          <w:color w:val="000000"/>
        </w:rPr>
        <w:t xml:space="preserve">and loss </w:t>
      </w:r>
      <w:r w:rsidR="002A4FB3">
        <w:rPr>
          <w:color w:val="000000"/>
        </w:rPr>
        <w:t>and how companies can protect themselves.</w:t>
      </w:r>
    </w:p>
    <w:p w:rsidR="00D73089" w:rsidRPr="00D84C21" w:rsidRDefault="00D73089" w:rsidP="00D73089">
      <w:pPr>
        <w:pStyle w:val="Heading3"/>
        <w:shd w:val="clear" w:color="auto" w:fill="FFFFFF"/>
        <w:spacing w:before="75" w:after="75"/>
        <w:jc w:val="both"/>
        <w:rPr>
          <w:rFonts w:ascii="Times New Roman" w:hAnsi="Times New Roman" w:cs="Times New Roman"/>
          <w:color w:val="auto"/>
        </w:rPr>
      </w:pPr>
      <w:r w:rsidRPr="00D84C21">
        <w:rPr>
          <w:rStyle w:val="Strong"/>
          <w:rFonts w:ascii="Times New Roman" w:hAnsi="Times New Roman" w:cs="Times New Roman"/>
          <w:bCs w:val="0"/>
          <w:color w:val="auto"/>
        </w:rPr>
        <w:t xml:space="preserve">Who bears the </w:t>
      </w:r>
      <w:r w:rsidR="002A4FB3" w:rsidRPr="00D84C21">
        <w:rPr>
          <w:rStyle w:val="Strong"/>
          <w:rFonts w:ascii="Times New Roman" w:hAnsi="Times New Roman" w:cs="Times New Roman"/>
          <w:bCs w:val="0"/>
          <w:color w:val="auto"/>
        </w:rPr>
        <w:t>risk and the loss for increased construction costs and</w:t>
      </w:r>
      <w:r w:rsidRPr="00D84C21">
        <w:rPr>
          <w:rStyle w:val="Strong"/>
          <w:rFonts w:ascii="Times New Roman" w:hAnsi="Times New Roman" w:cs="Times New Roman"/>
          <w:bCs w:val="0"/>
          <w:color w:val="auto"/>
        </w:rPr>
        <w:t xml:space="preserve"> </w:t>
      </w:r>
      <w:r w:rsidR="002A4FB3" w:rsidRPr="00D84C21">
        <w:rPr>
          <w:rStyle w:val="Strong"/>
          <w:rFonts w:ascii="Times New Roman" w:hAnsi="Times New Roman" w:cs="Times New Roman"/>
          <w:bCs w:val="0"/>
          <w:color w:val="auto"/>
        </w:rPr>
        <w:t>delays</w:t>
      </w:r>
      <w:r w:rsidRPr="00D84C21">
        <w:rPr>
          <w:rStyle w:val="Strong"/>
          <w:rFonts w:ascii="Times New Roman" w:hAnsi="Times New Roman" w:cs="Times New Roman"/>
          <w:bCs w:val="0"/>
          <w:color w:val="auto"/>
        </w:rPr>
        <w:t>?  </w:t>
      </w:r>
    </w:p>
    <w:p w:rsidR="00D572FB" w:rsidRPr="00D84C21" w:rsidRDefault="00D73089" w:rsidP="00D73089">
      <w:pPr>
        <w:pStyle w:val="rtejustify"/>
        <w:shd w:val="clear" w:color="auto" w:fill="FFFFFF"/>
        <w:spacing w:before="150" w:beforeAutospacing="0" w:after="150" w:afterAutospacing="0" w:line="300" w:lineRule="atLeast"/>
        <w:jc w:val="both"/>
      </w:pPr>
      <w:r w:rsidRPr="00D84C21">
        <w:t xml:space="preserve">This </w:t>
      </w:r>
      <w:r w:rsidR="002A4FB3" w:rsidRPr="00D84C21">
        <w:t>is largely</w:t>
      </w:r>
      <w:r w:rsidRPr="00D84C21">
        <w:t xml:space="preserve"> determined by the controlling written contract and, in particular, </w:t>
      </w:r>
      <w:r w:rsidR="002A4FB3" w:rsidRPr="00D84C21">
        <w:t xml:space="preserve">a force majeure clause, if one exists. Force majeure clauses can vary slightly but in essence, they allocate risk in the unanticipated and extraordinary event that performance is delayed, stopped, or rendered impossible, impracticable, or illegal due to circumstances outside the party’s control. </w:t>
      </w:r>
      <w:r w:rsidR="003606F5" w:rsidRPr="00D84C21">
        <w:t>Force majeure events often include “acts of God,” such as hurricanes, fires, tornadoes, and earthquakes, as well as man-made circumstances l</w:t>
      </w:r>
      <w:r w:rsidR="00D572FB" w:rsidRPr="00D84C21">
        <w:t xml:space="preserve">ike wars and terrorism. </w:t>
      </w:r>
    </w:p>
    <w:p w:rsidR="00D73089" w:rsidRPr="00D84C21" w:rsidRDefault="00D73089" w:rsidP="00D73089">
      <w:pPr>
        <w:pStyle w:val="Heading3"/>
        <w:shd w:val="clear" w:color="auto" w:fill="FFFFFF"/>
        <w:spacing w:before="75" w:after="75"/>
        <w:jc w:val="both"/>
        <w:rPr>
          <w:rFonts w:ascii="Times New Roman" w:hAnsi="Times New Roman" w:cs="Times New Roman"/>
          <w:color w:val="auto"/>
        </w:rPr>
      </w:pPr>
      <w:r w:rsidRPr="00D84C21">
        <w:rPr>
          <w:rStyle w:val="Strong"/>
          <w:rFonts w:ascii="Times New Roman" w:hAnsi="Times New Roman" w:cs="Times New Roman"/>
          <w:bCs w:val="0"/>
          <w:color w:val="auto"/>
        </w:rPr>
        <w:t xml:space="preserve">What </w:t>
      </w:r>
      <w:r w:rsidR="00D572FB" w:rsidRPr="00D84C21">
        <w:rPr>
          <w:rStyle w:val="Strong"/>
          <w:rFonts w:ascii="Times New Roman" w:hAnsi="Times New Roman" w:cs="Times New Roman"/>
          <w:bCs w:val="0"/>
          <w:color w:val="auto"/>
        </w:rPr>
        <w:t>actions can you take now if your project is or may be impacted by COVID-19?</w:t>
      </w:r>
    </w:p>
    <w:p w:rsidR="00D572FB" w:rsidRDefault="00D572FB" w:rsidP="00D572FB">
      <w:pPr>
        <w:pStyle w:val="NormalWeb"/>
        <w:numPr>
          <w:ilvl w:val="0"/>
          <w:numId w:val="12"/>
        </w:numPr>
        <w:shd w:val="clear" w:color="auto" w:fill="FFFFFF"/>
        <w:spacing w:before="150" w:beforeAutospacing="0" w:after="150" w:afterAutospacing="0" w:line="300" w:lineRule="atLeast"/>
        <w:jc w:val="both"/>
        <w:rPr>
          <w:color w:val="000000"/>
        </w:rPr>
      </w:pPr>
      <w:r>
        <w:rPr>
          <w:color w:val="000000"/>
        </w:rPr>
        <w:t>Document in detail the</w:t>
      </w:r>
      <w:r w:rsidR="00D73089" w:rsidRPr="00D9393D">
        <w:rPr>
          <w:color w:val="000000"/>
        </w:rPr>
        <w:t xml:space="preserve"> impact that </w:t>
      </w:r>
      <w:r>
        <w:rPr>
          <w:color w:val="000000"/>
        </w:rPr>
        <w:t>COVID-19</w:t>
      </w:r>
      <w:r w:rsidR="00D73089" w:rsidRPr="00D9393D">
        <w:rPr>
          <w:color w:val="000000"/>
        </w:rPr>
        <w:t xml:space="preserve"> </w:t>
      </w:r>
      <w:r>
        <w:rPr>
          <w:color w:val="000000"/>
        </w:rPr>
        <w:t>has on the project</w:t>
      </w:r>
      <w:r w:rsidR="00E522F0">
        <w:rPr>
          <w:color w:val="000000"/>
        </w:rPr>
        <w:t>, including the extent to which the outbreak has prevented, hindered, or delayed performance</w:t>
      </w:r>
      <w:r>
        <w:rPr>
          <w:color w:val="000000"/>
        </w:rPr>
        <w:t>.</w:t>
      </w:r>
    </w:p>
    <w:p w:rsidR="00D572FB" w:rsidRDefault="00D572FB" w:rsidP="00D572FB">
      <w:pPr>
        <w:pStyle w:val="NormalWeb"/>
        <w:numPr>
          <w:ilvl w:val="0"/>
          <w:numId w:val="12"/>
        </w:numPr>
        <w:shd w:val="clear" w:color="auto" w:fill="FFFFFF"/>
        <w:spacing w:before="150" w:beforeAutospacing="0" w:after="150" w:afterAutospacing="0" w:line="300" w:lineRule="atLeast"/>
        <w:jc w:val="both"/>
        <w:rPr>
          <w:color w:val="000000"/>
        </w:rPr>
      </w:pPr>
      <w:r>
        <w:rPr>
          <w:color w:val="000000"/>
        </w:rPr>
        <w:t>Explore options for mitigating damages and delays</w:t>
      </w:r>
      <w:r w:rsidR="00E522F0">
        <w:rPr>
          <w:color w:val="000000"/>
        </w:rPr>
        <w:t>, including potential alternative means for performing obligations</w:t>
      </w:r>
      <w:r>
        <w:rPr>
          <w:color w:val="000000"/>
        </w:rPr>
        <w:t>.</w:t>
      </w:r>
    </w:p>
    <w:p w:rsidR="00221E74" w:rsidRPr="00D572FB" w:rsidRDefault="00221E74" w:rsidP="00D572FB">
      <w:pPr>
        <w:pStyle w:val="NormalWeb"/>
        <w:numPr>
          <w:ilvl w:val="0"/>
          <w:numId w:val="12"/>
        </w:numPr>
        <w:shd w:val="clear" w:color="auto" w:fill="FFFFFF"/>
        <w:spacing w:before="150" w:beforeAutospacing="0" w:after="150" w:afterAutospacing="0" w:line="300" w:lineRule="atLeast"/>
        <w:jc w:val="both"/>
        <w:rPr>
          <w:color w:val="000000"/>
        </w:rPr>
      </w:pPr>
      <w:r>
        <w:rPr>
          <w:color w:val="000000"/>
        </w:rPr>
        <w:t>Evaluate insurance policies for potential business interruption coverage, noting specific terms and conditions such as notice provisions.</w:t>
      </w:r>
    </w:p>
    <w:p w:rsidR="00D572FB" w:rsidRDefault="00D572FB" w:rsidP="00D572FB">
      <w:pPr>
        <w:pStyle w:val="rtejustify"/>
        <w:numPr>
          <w:ilvl w:val="0"/>
          <w:numId w:val="12"/>
        </w:numPr>
        <w:shd w:val="clear" w:color="auto" w:fill="FFFFFF"/>
        <w:spacing w:before="150" w:beforeAutospacing="0" w:after="150" w:afterAutospacing="0" w:line="300" w:lineRule="atLeast"/>
        <w:jc w:val="both"/>
        <w:rPr>
          <w:color w:val="000000"/>
        </w:rPr>
      </w:pPr>
      <w:r>
        <w:rPr>
          <w:color w:val="000000"/>
        </w:rPr>
        <w:t>Review</w:t>
      </w:r>
      <w:r>
        <w:rPr>
          <w:color w:val="000000"/>
        </w:rPr>
        <w:t xml:space="preserve"> existing contracts to determine if a force majeure clause exists, and if so, whether a pandemic </w:t>
      </w:r>
      <w:r w:rsidRPr="00D9393D">
        <w:rPr>
          <w:color w:val="000000"/>
        </w:rPr>
        <w:t xml:space="preserve">constitutes </w:t>
      </w:r>
      <w:r>
        <w:rPr>
          <w:color w:val="000000"/>
        </w:rPr>
        <w:t>a force majeure event</w:t>
      </w:r>
      <w:r>
        <w:rPr>
          <w:color w:val="000000"/>
        </w:rPr>
        <w:t>.</w:t>
      </w:r>
      <w:bookmarkStart w:id="0" w:name="_GoBack"/>
      <w:bookmarkEnd w:id="0"/>
    </w:p>
    <w:p w:rsidR="00D572FB" w:rsidRDefault="00D572FB" w:rsidP="00D572FB">
      <w:pPr>
        <w:pStyle w:val="rtejustify"/>
        <w:numPr>
          <w:ilvl w:val="0"/>
          <w:numId w:val="12"/>
        </w:numPr>
        <w:shd w:val="clear" w:color="auto" w:fill="FFFFFF"/>
        <w:spacing w:before="150" w:beforeAutospacing="0" w:after="150" w:afterAutospacing="0" w:line="300" w:lineRule="atLeast"/>
        <w:jc w:val="both"/>
        <w:rPr>
          <w:color w:val="000000"/>
        </w:rPr>
      </w:pPr>
      <w:r>
        <w:rPr>
          <w:color w:val="000000"/>
        </w:rPr>
        <w:t>Confirm what</w:t>
      </w:r>
      <w:r w:rsidR="001F0412">
        <w:rPr>
          <w:color w:val="000000"/>
        </w:rPr>
        <w:t xml:space="preserve"> law governs and what</w:t>
      </w:r>
      <w:r>
        <w:rPr>
          <w:color w:val="000000"/>
        </w:rPr>
        <w:t xml:space="preserve"> the force majeure clause covers. For instance, does it </w:t>
      </w:r>
      <w:r w:rsidR="00E522F0">
        <w:rPr>
          <w:color w:val="000000"/>
        </w:rPr>
        <w:t>provide for suspension or discharge of performance</w:t>
      </w:r>
      <w:r>
        <w:rPr>
          <w:color w:val="000000"/>
        </w:rPr>
        <w:t>,</w:t>
      </w:r>
      <w:r>
        <w:rPr>
          <w:color w:val="000000"/>
        </w:rPr>
        <w:t xml:space="preserve"> extend</w:t>
      </w:r>
      <w:r>
        <w:rPr>
          <w:color w:val="000000"/>
        </w:rPr>
        <w:t xml:space="preserve"> the completion date,</w:t>
      </w:r>
      <w:r w:rsidRPr="00D9393D">
        <w:rPr>
          <w:color w:val="000000"/>
        </w:rPr>
        <w:t xml:space="preserve"> </w:t>
      </w:r>
      <w:r>
        <w:rPr>
          <w:color w:val="000000"/>
        </w:rPr>
        <w:t>reallocate</w:t>
      </w:r>
      <w:r w:rsidRPr="00D9393D">
        <w:rPr>
          <w:color w:val="000000"/>
        </w:rPr>
        <w:t xml:space="preserve"> liability</w:t>
      </w:r>
      <w:r>
        <w:rPr>
          <w:color w:val="000000"/>
        </w:rPr>
        <w:t xml:space="preserve"> for any damages, </w:t>
      </w:r>
      <w:r w:rsidRPr="00D9393D">
        <w:rPr>
          <w:color w:val="000000"/>
        </w:rPr>
        <w:t>and</w:t>
      </w:r>
      <w:r>
        <w:rPr>
          <w:color w:val="000000"/>
        </w:rPr>
        <w:t>/or</w:t>
      </w:r>
      <w:r>
        <w:rPr>
          <w:color w:val="000000"/>
        </w:rPr>
        <w:t xml:space="preserve"> provide for additional costs?</w:t>
      </w:r>
    </w:p>
    <w:p w:rsidR="00D572FB" w:rsidRDefault="00D572FB" w:rsidP="00D572FB">
      <w:pPr>
        <w:pStyle w:val="rtejustify"/>
        <w:numPr>
          <w:ilvl w:val="0"/>
          <w:numId w:val="12"/>
        </w:numPr>
        <w:shd w:val="clear" w:color="auto" w:fill="FFFFFF"/>
        <w:spacing w:before="150" w:beforeAutospacing="0" w:after="150" w:afterAutospacing="0" w:line="300" w:lineRule="atLeast"/>
        <w:jc w:val="both"/>
        <w:rPr>
          <w:color w:val="000000"/>
        </w:rPr>
      </w:pPr>
      <w:r>
        <w:rPr>
          <w:color w:val="000000"/>
        </w:rPr>
        <w:t>Determine if any notice provisions apply to invoke a force majeure clause.</w:t>
      </w:r>
    </w:p>
    <w:p w:rsidR="00D572FB" w:rsidRDefault="00D572FB" w:rsidP="00D572FB">
      <w:pPr>
        <w:pStyle w:val="rtejustify"/>
        <w:numPr>
          <w:ilvl w:val="0"/>
          <w:numId w:val="12"/>
        </w:numPr>
        <w:shd w:val="clear" w:color="auto" w:fill="FFFFFF"/>
        <w:spacing w:before="150" w:beforeAutospacing="0" w:after="150" w:afterAutospacing="0" w:line="300" w:lineRule="atLeast"/>
        <w:jc w:val="both"/>
        <w:rPr>
          <w:color w:val="000000"/>
        </w:rPr>
      </w:pPr>
      <w:r>
        <w:rPr>
          <w:color w:val="000000"/>
        </w:rPr>
        <w:t>Comply with</w:t>
      </w:r>
      <w:r w:rsidR="00D73089" w:rsidRPr="00D572FB">
        <w:rPr>
          <w:color w:val="000000"/>
        </w:rPr>
        <w:t xml:space="preserve"> requirement</w:t>
      </w:r>
      <w:r>
        <w:rPr>
          <w:color w:val="000000"/>
        </w:rPr>
        <w:t>s</w:t>
      </w:r>
      <w:r w:rsidR="00D73089" w:rsidRPr="00D572FB">
        <w:rPr>
          <w:color w:val="000000"/>
        </w:rPr>
        <w:t xml:space="preserve"> for evidence or documentation regarding the</w:t>
      </w:r>
      <w:r>
        <w:rPr>
          <w:color w:val="000000"/>
        </w:rPr>
        <w:t xml:space="preserve"> impact on the project and/or mitigation efforts.</w:t>
      </w:r>
    </w:p>
    <w:p w:rsidR="002C2928" w:rsidRPr="00D84C21" w:rsidRDefault="002C2928" w:rsidP="00D73089">
      <w:pPr>
        <w:pStyle w:val="rtejustify"/>
        <w:shd w:val="clear" w:color="auto" w:fill="FFFFFF"/>
        <w:spacing w:before="150" w:beforeAutospacing="0" w:after="150" w:afterAutospacing="0" w:line="300" w:lineRule="atLeast"/>
        <w:jc w:val="both"/>
        <w:rPr>
          <w:b/>
          <w:color w:val="000000"/>
        </w:rPr>
      </w:pPr>
      <w:r w:rsidRPr="00D84C21">
        <w:rPr>
          <w:b/>
          <w:color w:val="000000"/>
        </w:rPr>
        <w:t>How can you protect your business against future risks and impacts?</w:t>
      </w:r>
    </w:p>
    <w:p w:rsidR="00D73089" w:rsidRDefault="00D84C21" w:rsidP="00D73089">
      <w:pPr>
        <w:pStyle w:val="rtejustify"/>
        <w:shd w:val="clear" w:color="auto" w:fill="FFFFFF"/>
        <w:spacing w:before="150" w:beforeAutospacing="0" w:after="150" w:afterAutospacing="0" w:line="300" w:lineRule="atLeast"/>
        <w:jc w:val="both"/>
        <w:rPr>
          <w:color w:val="000000"/>
        </w:rPr>
      </w:pPr>
      <w:r>
        <w:rPr>
          <w:color w:val="000000"/>
        </w:rPr>
        <w:lastRenderedPageBreak/>
        <w:t>I</w:t>
      </w:r>
      <w:r w:rsidR="002C2928">
        <w:rPr>
          <w:color w:val="000000"/>
        </w:rPr>
        <w:t xml:space="preserve">t’s unlikely </w:t>
      </w:r>
      <w:r>
        <w:rPr>
          <w:color w:val="000000"/>
        </w:rPr>
        <w:t>that this will be the last outbreak or pandemic to disrupt commerce</w:t>
      </w:r>
      <w:r w:rsidR="002C2928">
        <w:rPr>
          <w:color w:val="000000"/>
        </w:rPr>
        <w:t xml:space="preserve">. To </w:t>
      </w:r>
      <w:r w:rsidR="00D73089" w:rsidRPr="00D9393D">
        <w:rPr>
          <w:color w:val="000000"/>
        </w:rPr>
        <w:t>protect your business</w:t>
      </w:r>
      <w:r w:rsidR="002C2928">
        <w:rPr>
          <w:color w:val="000000"/>
        </w:rPr>
        <w:t xml:space="preserve"> and account for uncertainty</w:t>
      </w:r>
      <w:r w:rsidR="00D73089" w:rsidRPr="00D9393D">
        <w:rPr>
          <w:color w:val="000000"/>
        </w:rPr>
        <w:t xml:space="preserve">, </w:t>
      </w:r>
      <w:r w:rsidR="002C2928">
        <w:rPr>
          <w:color w:val="000000"/>
        </w:rPr>
        <w:t xml:space="preserve">include force majeure clauses </w:t>
      </w:r>
      <w:r w:rsidR="00D73089" w:rsidRPr="00D9393D">
        <w:rPr>
          <w:color w:val="000000"/>
        </w:rPr>
        <w:t>in your contract</w:t>
      </w:r>
      <w:r w:rsidR="002C2928">
        <w:rPr>
          <w:color w:val="000000"/>
        </w:rPr>
        <w:t xml:space="preserve">s. Be specific and clear in defining the scope and effect of force majeure clauses. Ensure you </w:t>
      </w:r>
      <w:r w:rsidR="00671C56">
        <w:rPr>
          <w:color w:val="000000"/>
        </w:rPr>
        <w:t>address</w:t>
      </w:r>
      <w:r w:rsidR="002C2928">
        <w:rPr>
          <w:color w:val="000000"/>
        </w:rPr>
        <w:t xml:space="preserve"> elements such as:</w:t>
      </w:r>
    </w:p>
    <w:p w:rsidR="002C2928" w:rsidRDefault="002C2928" w:rsidP="002C2928">
      <w:pPr>
        <w:pStyle w:val="rtejustify"/>
        <w:numPr>
          <w:ilvl w:val="0"/>
          <w:numId w:val="15"/>
        </w:numPr>
        <w:shd w:val="clear" w:color="auto" w:fill="FFFFFF"/>
        <w:spacing w:before="150" w:beforeAutospacing="0" w:after="150" w:afterAutospacing="0" w:line="300" w:lineRule="atLeast"/>
        <w:jc w:val="both"/>
        <w:rPr>
          <w:color w:val="000000"/>
        </w:rPr>
      </w:pPr>
      <w:r>
        <w:rPr>
          <w:color w:val="000000"/>
        </w:rPr>
        <w:t>What events trigger the force majeure clause?</w:t>
      </w:r>
    </w:p>
    <w:p w:rsidR="002C2928" w:rsidRDefault="002C2928" w:rsidP="002C2928">
      <w:pPr>
        <w:pStyle w:val="rtejustify"/>
        <w:numPr>
          <w:ilvl w:val="0"/>
          <w:numId w:val="15"/>
        </w:numPr>
        <w:shd w:val="clear" w:color="auto" w:fill="FFFFFF"/>
        <w:spacing w:before="150" w:beforeAutospacing="0" w:after="150" w:afterAutospacing="0" w:line="300" w:lineRule="atLeast"/>
        <w:jc w:val="both"/>
        <w:rPr>
          <w:color w:val="000000"/>
        </w:rPr>
      </w:pPr>
      <w:r>
        <w:rPr>
          <w:color w:val="000000"/>
        </w:rPr>
        <w:t>What factors do parties assess to determine whether an event renders performance impossible, impracticable, or illegal?</w:t>
      </w:r>
    </w:p>
    <w:p w:rsidR="002C2928" w:rsidRDefault="002C2928" w:rsidP="002C2928">
      <w:pPr>
        <w:pStyle w:val="rtejustify"/>
        <w:numPr>
          <w:ilvl w:val="0"/>
          <w:numId w:val="15"/>
        </w:numPr>
        <w:shd w:val="clear" w:color="auto" w:fill="FFFFFF"/>
        <w:spacing w:before="150" w:beforeAutospacing="0" w:after="150" w:afterAutospacing="0" w:line="300" w:lineRule="atLeast"/>
        <w:jc w:val="both"/>
        <w:rPr>
          <w:color w:val="000000"/>
        </w:rPr>
      </w:pPr>
      <w:r>
        <w:rPr>
          <w:color w:val="000000"/>
        </w:rPr>
        <w:t>Who may invoke the clause?</w:t>
      </w:r>
    </w:p>
    <w:p w:rsidR="002C2928" w:rsidRDefault="002C2928" w:rsidP="002C2928">
      <w:pPr>
        <w:pStyle w:val="rtejustify"/>
        <w:numPr>
          <w:ilvl w:val="0"/>
          <w:numId w:val="15"/>
        </w:numPr>
        <w:shd w:val="clear" w:color="auto" w:fill="FFFFFF"/>
        <w:spacing w:before="150" w:beforeAutospacing="0" w:after="150" w:afterAutospacing="0" w:line="300" w:lineRule="atLeast"/>
        <w:jc w:val="both"/>
        <w:rPr>
          <w:color w:val="000000"/>
        </w:rPr>
      </w:pPr>
      <w:r>
        <w:rPr>
          <w:color w:val="000000"/>
        </w:rPr>
        <w:t>Who can or is responsible for suspending performance?</w:t>
      </w:r>
    </w:p>
    <w:p w:rsidR="002C2928" w:rsidRDefault="002C2928" w:rsidP="002C2928">
      <w:pPr>
        <w:pStyle w:val="rtejustify"/>
        <w:numPr>
          <w:ilvl w:val="0"/>
          <w:numId w:val="15"/>
        </w:numPr>
        <w:shd w:val="clear" w:color="auto" w:fill="FFFFFF"/>
        <w:spacing w:before="150" w:beforeAutospacing="0" w:after="150" w:afterAutospacing="0" w:line="300" w:lineRule="atLeast"/>
        <w:jc w:val="both"/>
        <w:rPr>
          <w:color w:val="000000"/>
        </w:rPr>
      </w:pPr>
      <w:r>
        <w:rPr>
          <w:color w:val="000000"/>
        </w:rPr>
        <w:t>Which specific contractual rights and obligations are covered by the clause?</w:t>
      </w:r>
    </w:p>
    <w:p w:rsidR="002C2928" w:rsidRPr="001F0412" w:rsidRDefault="002C2928" w:rsidP="00D73089">
      <w:pPr>
        <w:pStyle w:val="rtejustify"/>
        <w:numPr>
          <w:ilvl w:val="0"/>
          <w:numId w:val="15"/>
        </w:numPr>
        <w:shd w:val="clear" w:color="auto" w:fill="FFFFFF"/>
        <w:spacing w:before="150" w:beforeAutospacing="0" w:after="150" w:afterAutospacing="0" w:line="300" w:lineRule="atLeast"/>
        <w:jc w:val="both"/>
        <w:rPr>
          <w:color w:val="000000"/>
        </w:rPr>
      </w:pPr>
      <w:r>
        <w:rPr>
          <w:color w:val="000000"/>
        </w:rPr>
        <w:t>How will parties handle force majeure events that extend indefinitely or longer than a specified period of time?</w:t>
      </w:r>
    </w:p>
    <w:p w:rsidR="00671C56" w:rsidRDefault="00671C56" w:rsidP="00D73089">
      <w:pPr>
        <w:pStyle w:val="rtejustify"/>
        <w:shd w:val="clear" w:color="auto" w:fill="FFFFFF"/>
        <w:spacing w:before="150" w:beforeAutospacing="0" w:after="150" w:afterAutospacing="0" w:line="300" w:lineRule="atLeast"/>
        <w:jc w:val="both"/>
        <w:rPr>
          <w:color w:val="0A0A0A"/>
          <w:shd w:val="clear" w:color="auto" w:fill="FFFFFF"/>
        </w:rPr>
      </w:pPr>
      <w:r>
        <w:rPr>
          <w:color w:val="000000"/>
        </w:rPr>
        <w:t xml:space="preserve">Contractors may also consider price acceleration clauses to allow for adjustment of the contract price to reflect revised </w:t>
      </w:r>
      <w:r w:rsidRPr="00671C56">
        <w:rPr>
          <w:color w:val="000000"/>
        </w:rPr>
        <w:t>actual costs due to labor and material price increases</w:t>
      </w:r>
      <w:r>
        <w:rPr>
          <w:color w:val="000000"/>
        </w:rPr>
        <w:t xml:space="preserve">. Though largely disfavored by prime contractors and project owners, </w:t>
      </w:r>
      <w:r>
        <w:rPr>
          <w:color w:val="0A0A0A"/>
          <w:shd w:val="clear" w:color="auto" w:fill="FFFFFF"/>
        </w:rPr>
        <w:t>p</w:t>
      </w:r>
      <w:r w:rsidRPr="00671C56">
        <w:rPr>
          <w:color w:val="0A0A0A"/>
          <w:shd w:val="clear" w:color="auto" w:fill="FFFFFF"/>
        </w:rPr>
        <w:t xml:space="preserve">rice acceleration clauses </w:t>
      </w:r>
      <w:r>
        <w:rPr>
          <w:color w:val="0A0A0A"/>
          <w:shd w:val="clear" w:color="auto" w:fill="FFFFFF"/>
        </w:rPr>
        <w:t>can even</w:t>
      </w:r>
      <w:r w:rsidRPr="00671C56">
        <w:rPr>
          <w:color w:val="0A0A0A"/>
          <w:shd w:val="clear" w:color="auto" w:fill="FFFFFF"/>
        </w:rPr>
        <w:t xml:space="preserve"> </w:t>
      </w:r>
      <w:r>
        <w:rPr>
          <w:color w:val="0A0A0A"/>
          <w:shd w:val="clear" w:color="auto" w:fill="FFFFFF"/>
        </w:rPr>
        <w:t>include</w:t>
      </w:r>
      <w:r w:rsidRPr="00671C56">
        <w:rPr>
          <w:color w:val="0A0A0A"/>
          <w:shd w:val="clear" w:color="auto" w:fill="FFFFFF"/>
        </w:rPr>
        <w:t xml:space="preserve"> a termination for convenience provision </w:t>
      </w:r>
      <w:r>
        <w:rPr>
          <w:color w:val="0A0A0A"/>
          <w:shd w:val="clear" w:color="auto" w:fill="FFFFFF"/>
        </w:rPr>
        <w:t>to</w:t>
      </w:r>
      <w:r w:rsidRPr="00671C56">
        <w:rPr>
          <w:color w:val="0A0A0A"/>
          <w:shd w:val="clear" w:color="auto" w:fill="FFFFFF"/>
        </w:rPr>
        <w:t xml:space="preserve"> allow the contractor to </w:t>
      </w:r>
      <w:r>
        <w:rPr>
          <w:color w:val="0A0A0A"/>
          <w:shd w:val="clear" w:color="auto" w:fill="FFFFFF"/>
        </w:rPr>
        <w:t>terminate</w:t>
      </w:r>
      <w:r w:rsidRPr="00671C56">
        <w:rPr>
          <w:color w:val="0A0A0A"/>
          <w:shd w:val="clear" w:color="auto" w:fill="FFFFFF"/>
        </w:rPr>
        <w:t xml:space="preserve"> a contract if the cost of materials has increased exponentially or the materials themselves have become difficult or impossible to find.</w:t>
      </w:r>
    </w:p>
    <w:p w:rsidR="001F0412" w:rsidRPr="00221E74" w:rsidRDefault="00221E74" w:rsidP="00D73089">
      <w:pPr>
        <w:pStyle w:val="rtejustify"/>
        <w:shd w:val="clear" w:color="auto" w:fill="FFFFFF"/>
        <w:spacing w:before="150" w:beforeAutospacing="0" w:after="150" w:afterAutospacing="0" w:line="300" w:lineRule="atLeast"/>
        <w:jc w:val="both"/>
        <w:rPr>
          <w:b/>
          <w:color w:val="0A0A0A"/>
          <w:shd w:val="clear" w:color="auto" w:fill="FFFFFF"/>
        </w:rPr>
      </w:pPr>
      <w:r w:rsidRPr="00221E74">
        <w:rPr>
          <w:b/>
          <w:color w:val="0A0A0A"/>
          <w:shd w:val="clear" w:color="auto" w:fill="FFFFFF"/>
        </w:rPr>
        <w:t>What about insurance?</w:t>
      </w:r>
    </w:p>
    <w:p w:rsidR="00344CEF" w:rsidRPr="00221E74" w:rsidRDefault="00221E74" w:rsidP="00D73089">
      <w:pPr>
        <w:pStyle w:val="rtejustify"/>
        <w:shd w:val="clear" w:color="auto" w:fill="FFFFFF"/>
        <w:spacing w:before="150" w:beforeAutospacing="0" w:after="150" w:afterAutospacing="0" w:line="300" w:lineRule="atLeast"/>
        <w:jc w:val="both"/>
        <w:rPr>
          <w:color w:val="0A0A0A"/>
          <w:shd w:val="clear" w:color="auto" w:fill="FFFFFF"/>
        </w:rPr>
      </w:pPr>
      <w:r>
        <w:rPr>
          <w:color w:val="0A0A0A"/>
          <w:shd w:val="clear" w:color="auto" w:fill="FFFFFF"/>
        </w:rPr>
        <w:t>Many commercial property insurance policies do provide for business interruption coverage. Such policies, however, often include standard, universal exclusions that would likely encompass pandemics. Commercial property insurance policies may also require direct physical loss of or damage to property, which is unlikely to result solely from a pandemic. Accordingly, policies must be reviewed carefully</w:t>
      </w:r>
      <w:r w:rsidR="00FE7E1D">
        <w:rPr>
          <w:color w:val="0A0A0A"/>
          <w:shd w:val="clear" w:color="auto" w:fill="FFFFFF"/>
        </w:rPr>
        <w:t xml:space="preserve"> to evaluate coverage availability and applicability. </w:t>
      </w:r>
    </w:p>
    <w:p w:rsidR="00CA014B" w:rsidRPr="00D9393D" w:rsidRDefault="00CA014B" w:rsidP="00F07194">
      <w:pPr>
        <w:spacing w:before="100" w:beforeAutospacing="1" w:after="168" w:line="240" w:lineRule="auto"/>
        <w:rPr>
          <w:rFonts w:ascii="Times New Roman" w:hAnsi="Times New Roman" w:cs="Times New Roman"/>
          <w:sz w:val="24"/>
          <w:szCs w:val="24"/>
        </w:rPr>
      </w:pPr>
    </w:p>
    <w:p w:rsidR="00BD1BA0" w:rsidRPr="00D9393D" w:rsidRDefault="00BD1BA0" w:rsidP="00F07194">
      <w:pPr>
        <w:spacing w:before="100" w:beforeAutospacing="1" w:after="168" w:line="240" w:lineRule="auto"/>
        <w:rPr>
          <w:rFonts w:ascii="Times New Roman" w:hAnsi="Times New Roman" w:cs="Times New Roman"/>
          <w:spacing w:val="3"/>
          <w:sz w:val="24"/>
          <w:szCs w:val="24"/>
          <w:shd w:val="clear" w:color="auto" w:fill="FFFFFF"/>
        </w:rPr>
      </w:pPr>
      <w:r w:rsidRPr="00D9393D">
        <w:rPr>
          <w:rFonts w:ascii="Times New Roman" w:hAnsi="Times New Roman" w:cs="Times New Roman"/>
          <w:sz w:val="24"/>
          <w:szCs w:val="24"/>
        </w:rPr>
        <w:t xml:space="preserve">This blog article is intended for </w:t>
      </w:r>
      <w:r w:rsidRPr="00D9393D">
        <w:rPr>
          <w:rFonts w:ascii="Times New Roman" w:hAnsi="Times New Roman" w:cs="Times New Roman"/>
          <w:spacing w:val="3"/>
          <w:sz w:val="24"/>
          <w:szCs w:val="24"/>
          <w:shd w:val="clear" w:color="auto" w:fill="FFFFFF"/>
        </w:rPr>
        <w:t xml:space="preserve">general informational purposes only and should not be construed as legal advice or opinion. </w:t>
      </w:r>
      <w:r w:rsidRPr="00D9393D">
        <w:rPr>
          <w:rFonts w:ascii="Times New Roman" w:hAnsi="Times New Roman" w:cs="Times New Roman"/>
          <w:sz w:val="24"/>
          <w:szCs w:val="24"/>
        </w:rPr>
        <w:t xml:space="preserve">Contact myHRcounsel </w:t>
      </w:r>
      <w:r w:rsidRPr="00D9393D">
        <w:rPr>
          <w:rFonts w:ascii="Times New Roman" w:hAnsi="Times New Roman" w:cs="Times New Roman"/>
          <w:spacing w:val="3"/>
          <w:sz w:val="24"/>
          <w:szCs w:val="24"/>
          <w:shd w:val="clear" w:color="auto" w:fill="FFFFFF"/>
        </w:rPr>
        <w:t>with questions concerning specific facts and circumstances.</w:t>
      </w:r>
    </w:p>
    <w:p w:rsidR="00BD1BA0" w:rsidRPr="00D9393D" w:rsidRDefault="00BD1BA0">
      <w:pPr>
        <w:rPr>
          <w:rFonts w:ascii="Times New Roman" w:hAnsi="Times New Roman" w:cs="Times New Roman"/>
          <w:sz w:val="24"/>
          <w:szCs w:val="24"/>
        </w:rPr>
      </w:pPr>
    </w:p>
    <w:sectPr w:rsidR="00BD1BA0" w:rsidRPr="00D9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 Text Cond Pro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B04"/>
    <w:multiLevelType w:val="multilevel"/>
    <w:tmpl w:val="A2F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D4344"/>
    <w:multiLevelType w:val="multilevel"/>
    <w:tmpl w:val="86C8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03F6B"/>
    <w:multiLevelType w:val="multilevel"/>
    <w:tmpl w:val="495A6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25629"/>
    <w:multiLevelType w:val="hybridMultilevel"/>
    <w:tmpl w:val="5422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0687"/>
    <w:multiLevelType w:val="hybridMultilevel"/>
    <w:tmpl w:val="A4BC3BD8"/>
    <w:lvl w:ilvl="0" w:tplc="58B2311E">
      <w:start w:val="1"/>
      <w:numFmt w:val="bullet"/>
      <w:lvlText w:val="-"/>
      <w:lvlJc w:val="left"/>
      <w:pPr>
        <w:ind w:left="720" w:hanging="360"/>
      </w:pPr>
      <w:rPr>
        <w:rFonts w:ascii="PF Din Text Cond Pro Light" w:eastAsia="Calibri" w:hAnsi="PF Din Text Cond Pro Light"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1C5462"/>
    <w:multiLevelType w:val="multilevel"/>
    <w:tmpl w:val="D7A8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B3D94"/>
    <w:multiLevelType w:val="multilevel"/>
    <w:tmpl w:val="2902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9735C"/>
    <w:multiLevelType w:val="hybridMultilevel"/>
    <w:tmpl w:val="C034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F6C82"/>
    <w:multiLevelType w:val="multilevel"/>
    <w:tmpl w:val="1D70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83EC1"/>
    <w:multiLevelType w:val="multilevel"/>
    <w:tmpl w:val="45203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5E077A6B"/>
    <w:multiLevelType w:val="multilevel"/>
    <w:tmpl w:val="3C7A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7368F2"/>
    <w:multiLevelType w:val="multilevel"/>
    <w:tmpl w:val="BA8C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120EC0"/>
    <w:multiLevelType w:val="hybridMultilevel"/>
    <w:tmpl w:val="346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03BB5"/>
    <w:multiLevelType w:val="multilevel"/>
    <w:tmpl w:val="A0F0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10"/>
  </w:num>
  <w:num w:numId="5">
    <w:abstractNumId w:val="0"/>
  </w:num>
  <w:num w:numId="6">
    <w:abstractNumId w:val="8"/>
  </w:num>
  <w:num w:numId="7">
    <w:abstractNumId w:val="13"/>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1"/>
  </w:num>
  <w:num w:numId="13">
    <w:abstractNumId w:val="4"/>
    <w:lvlOverride w:ilvl="0"/>
    <w:lvlOverride w:ilvl="1"/>
    <w:lvlOverride w:ilvl="2"/>
    <w:lvlOverride w:ilvl="3"/>
    <w:lvlOverride w:ilvl="4"/>
    <w:lvlOverride w:ilvl="5"/>
    <w:lvlOverride w:ilvl="6"/>
    <w:lvlOverride w:ilvl="7"/>
    <w:lvlOverride w:ilv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9C"/>
    <w:rsid w:val="0006177F"/>
    <w:rsid w:val="00064932"/>
    <w:rsid w:val="00082000"/>
    <w:rsid w:val="000B1253"/>
    <w:rsid w:val="000B6837"/>
    <w:rsid w:val="000C054E"/>
    <w:rsid w:val="000E28B0"/>
    <w:rsid w:val="001236ED"/>
    <w:rsid w:val="001367D7"/>
    <w:rsid w:val="001F0412"/>
    <w:rsid w:val="00212040"/>
    <w:rsid w:val="00221E74"/>
    <w:rsid w:val="00251278"/>
    <w:rsid w:val="00274649"/>
    <w:rsid w:val="00295533"/>
    <w:rsid w:val="002A17ED"/>
    <w:rsid w:val="002A4FB3"/>
    <w:rsid w:val="002C2928"/>
    <w:rsid w:val="002F4941"/>
    <w:rsid w:val="002F6E32"/>
    <w:rsid w:val="00344CEF"/>
    <w:rsid w:val="003606F5"/>
    <w:rsid w:val="00397FD9"/>
    <w:rsid w:val="00414D11"/>
    <w:rsid w:val="00437C90"/>
    <w:rsid w:val="004445A4"/>
    <w:rsid w:val="004837D0"/>
    <w:rsid w:val="004F525D"/>
    <w:rsid w:val="00630AF9"/>
    <w:rsid w:val="00645E69"/>
    <w:rsid w:val="00663B31"/>
    <w:rsid w:val="00671C56"/>
    <w:rsid w:val="00697D05"/>
    <w:rsid w:val="006C459D"/>
    <w:rsid w:val="006E6087"/>
    <w:rsid w:val="00701DF0"/>
    <w:rsid w:val="00716EDE"/>
    <w:rsid w:val="007411EA"/>
    <w:rsid w:val="00757C00"/>
    <w:rsid w:val="00764EAB"/>
    <w:rsid w:val="007751B1"/>
    <w:rsid w:val="00783E77"/>
    <w:rsid w:val="007A16EE"/>
    <w:rsid w:val="007B49A7"/>
    <w:rsid w:val="007E0318"/>
    <w:rsid w:val="007E7E0A"/>
    <w:rsid w:val="008716DE"/>
    <w:rsid w:val="00874D24"/>
    <w:rsid w:val="008852D1"/>
    <w:rsid w:val="00895CF4"/>
    <w:rsid w:val="00975D1C"/>
    <w:rsid w:val="00977469"/>
    <w:rsid w:val="009A472C"/>
    <w:rsid w:val="009F1CDE"/>
    <w:rsid w:val="00A83006"/>
    <w:rsid w:val="00AB50CF"/>
    <w:rsid w:val="00AD0178"/>
    <w:rsid w:val="00B400F0"/>
    <w:rsid w:val="00BD1BA0"/>
    <w:rsid w:val="00BF7275"/>
    <w:rsid w:val="00C65AEE"/>
    <w:rsid w:val="00C73A00"/>
    <w:rsid w:val="00CA014B"/>
    <w:rsid w:val="00CF678C"/>
    <w:rsid w:val="00D17973"/>
    <w:rsid w:val="00D572FB"/>
    <w:rsid w:val="00D70E23"/>
    <w:rsid w:val="00D73089"/>
    <w:rsid w:val="00D76D35"/>
    <w:rsid w:val="00D84C21"/>
    <w:rsid w:val="00D9393D"/>
    <w:rsid w:val="00DA3ACC"/>
    <w:rsid w:val="00DB5E9C"/>
    <w:rsid w:val="00DD12C6"/>
    <w:rsid w:val="00DE41FD"/>
    <w:rsid w:val="00DF603E"/>
    <w:rsid w:val="00E4408D"/>
    <w:rsid w:val="00E522F0"/>
    <w:rsid w:val="00E652BB"/>
    <w:rsid w:val="00F07194"/>
    <w:rsid w:val="00F27753"/>
    <w:rsid w:val="00F3787C"/>
    <w:rsid w:val="00F41064"/>
    <w:rsid w:val="00F54BA1"/>
    <w:rsid w:val="00FC6FFE"/>
    <w:rsid w:val="00FD5C9C"/>
    <w:rsid w:val="00FD779C"/>
    <w:rsid w:val="00FE0538"/>
    <w:rsid w:val="00FE7E1D"/>
    <w:rsid w:val="00FF2E07"/>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6F16A-18A6-41C2-B297-ECA44F16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0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30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B5E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5E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5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D11"/>
    <w:rPr>
      <w:color w:val="0000FF"/>
      <w:u w:val="single"/>
    </w:rPr>
  </w:style>
  <w:style w:type="paragraph" w:styleId="ListParagraph">
    <w:name w:val="List Paragraph"/>
    <w:basedOn w:val="Normal"/>
    <w:uiPriority w:val="34"/>
    <w:qFormat/>
    <w:rsid w:val="00645E69"/>
    <w:pPr>
      <w:ind w:left="720"/>
      <w:contextualSpacing/>
    </w:pPr>
  </w:style>
  <w:style w:type="character" w:customStyle="1" w:styleId="Heading1Char">
    <w:name w:val="Heading 1 Char"/>
    <w:basedOn w:val="DefaultParagraphFont"/>
    <w:link w:val="Heading1"/>
    <w:uiPriority w:val="9"/>
    <w:rsid w:val="0008200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751B1"/>
    <w:rPr>
      <w:color w:val="954F72" w:themeColor="followedHyperlink"/>
      <w:u w:val="single"/>
    </w:rPr>
  </w:style>
  <w:style w:type="paragraph" w:styleId="NoSpacing">
    <w:name w:val="No Spacing"/>
    <w:uiPriority w:val="1"/>
    <w:qFormat/>
    <w:rsid w:val="00CA014B"/>
    <w:pPr>
      <w:spacing w:after="0" w:line="240" w:lineRule="auto"/>
    </w:pPr>
  </w:style>
  <w:style w:type="character" w:customStyle="1" w:styleId="Heading3Char">
    <w:name w:val="Heading 3 Char"/>
    <w:basedOn w:val="DefaultParagraphFont"/>
    <w:link w:val="Heading3"/>
    <w:uiPriority w:val="9"/>
    <w:semiHidden/>
    <w:rsid w:val="00D73089"/>
    <w:rPr>
      <w:rFonts w:asciiTheme="majorHAnsi" w:eastAsiaTheme="majorEastAsia" w:hAnsiTheme="majorHAnsi" w:cstheme="majorBidi"/>
      <w:color w:val="1F4D78" w:themeColor="accent1" w:themeShade="7F"/>
      <w:sz w:val="24"/>
      <w:szCs w:val="24"/>
    </w:rPr>
  </w:style>
  <w:style w:type="paragraph" w:customStyle="1" w:styleId="rtejustify">
    <w:name w:val="rtejustify"/>
    <w:basedOn w:val="Normal"/>
    <w:rsid w:val="00D73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089"/>
    <w:rPr>
      <w:b/>
      <w:bCs/>
    </w:rPr>
  </w:style>
  <w:style w:type="character" w:styleId="Emphasis">
    <w:name w:val="Emphasis"/>
    <w:basedOn w:val="DefaultParagraphFont"/>
    <w:uiPriority w:val="20"/>
    <w:qFormat/>
    <w:rsid w:val="00D73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958">
      <w:bodyDiv w:val="1"/>
      <w:marLeft w:val="0"/>
      <w:marRight w:val="0"/>
      <w:marTop w:val="0"/>
      <w:marBottom w:val="0"/>
      <w:divBdr>
        <w:top w:val="none" w:sz="0" w:space="0" w:color="auto"/>
        <w:left w:val="none" w:sz="0" w:space="0" w:color="auto"/>
        <w:bottom w:val="none" w:sz="0" w:space="0" w:color="auto"/>
        <w:right w:val="none" w:sz="0" w:space="0" w:color="auto"/>
      </w:divBdr>
    </w:div>
    <w:div w:id="81726924">
      <w:bodyDiv w:val="1"/>
      <w:marLeft w:val="0"/>
      <w:marRight w:val="0"/>
      <w:marTop w:val="0"/>
      <w:marBottom w:val="0"/>
      <w:divBdr>
        <w:top w:val="none" w:sz="0" w:space="0" w:color="auto"/>
        <w:left w:val="none" w:sz="0" w:space="0" w:color="auto"/>
        <w:bottom w:val="none" w:sz="0" w:space="0" w:color="auto"/>
        <w:right w:val="none" w:sz="0" w:space="0" w:color="auto"/>
      </w:divBdr>
    </w:div>
    <w:div w:id="82916553">
      <w:bodyDiv w:val="1"/>
      <w:marLeft w:val="0"/>
      <w:marRight w:val="0"/>
      <w:marTop w:val="0"/>
      <w:marBottom w:val="0"/>
      <w:divBdr>
        <w:top w:val="none" w:sz="0" w:space="0" w:color="auto"/>
        <w:left w:val="none" w:sz="0" w:space="0" w:color="auto"/>
        <w:bottom w:val="none" w:sz="0" w:space="0" w:color="auto"/>
        <w:right w:val="none" w:sz="0" w:space="0" w:color="auto"/>
      </w:divBdr>
    </w:div>
    <w:div w:id="628902184">
      <w:bodyDiv w:val="1"/>
      <w:marLeft w:val="0"/>
      <w:marRight w:val="0"/>
      <w:marTop w:val="0"/>
      <w:marBottom w:val="0"/>
      <w:divBdr>
        <w:top w:val="none" w:sz="0" w:space="0" w:color="auto"/>
        <w:left w:val="none" w:sz="0" w:space="0" w:color="auto"/>
        <w:bottom w:val="none" w:sz="0" w:space="0" w:color="auto"/>
        <w:right w:val="none" w:sz="0" w:space="0" w:color="auto"/>
      </w:divBdr>
    </w:div>
    <w:div w:id="841969471">
      <w:bodyDiv w:val="1"/>
      <w:marLeft w:val="0"/>
      <w:marRight w:val="0"/>
      <w:marTop w:val="0"/>
      <w:marBottom w:val="0"/>
      <w:divBdr>
        <w:top w:val="none" w:sz="0" w:space="0" w:color="auto"/>
        <w:left w:val="none" w:sz="0" w:space="0" w:color="auto"/>
        <w:bottom w:val="none" w:sz="0" w:space="0" w:color="auto"/>
        <w:right w:val="none" w:sz="0" w:space="0" w:color="auto"/>
      </w:divBdr>
    </w:div>
    <w:div w:id="917523246">
      <w:bodyDiv w:val="1"/>
      <w:marLeft w:val="0"/>
      <w:marRight w:val="0"/>
      <w:marTop w:val="0"/>
      <w:marBottom w:val="0"/>
      <w:divBdr>
        <w:top w:val="none" w:sz="0" w:space="0" w:color="auto"/>
        <w:left w:val="none" w:sz="0" w:space="0" w:color="auto"/>
        <w:bottom w:val="none" w:sz="0" w:space="0" w:color="auto"/>
        <w:right w:val="none" w:sz="0" w:space="0" w:color="auto"/>
      </w:divBdr>
    </w:div>
    <w:div w:id="1272318109">
      <w:bodyDiv w:val="1"/>
      <w:marLeft w:val="0"/>
      <w:marRight w:val="0"/>
      <w:marTop w:val="0"/>
      <w:marBottom w:val="0"/>
      <w:divBdr>
        <w:top w:val="none" w:sz="0" w:space="0" w:color="auto"/>
        <w:left w:val="none" w:sz="0" w:space="0" w:color="auto"/>
        <w:bottom w:val="none" w:sz="0" w:space="0" w:color="auto"/>
        <w:right w:val="none" w:sz="0" w:space="0" w:color="auto"/>
      </w:divBdr>
    </w:div>
    <w:div w:id="1292908103">
      <w:bodyDiv w:val="1"/>
      <w:marLeft w:val="0"/>
      <w:marRight w:val="0"/>
      <w:marTop w:val="0"/>
      <w:marBottom w:val="0"/>
      <w:divBdr>
        <w:top w:val="none" w:sz="0" w:space="0" w:color="auto"/>
        <w:left w:val="none" w:sz="0" w:space="0" w:color="auto"/>
        <w:bottom w:val="none" w:sz="0" w:space="0" w:color="auto"/>
        <w:right w:val="none" w:sz="0" w:space="0" w:color="auto"/>
      </w:divBdr>
    </w:div>
    <w:div w:id="1810320879">
      <w:bodyDiv w:val="1"/>
      <w:marLeft w:val="0"/>
      <w:marRight w:val="0"/>
      <w:marTop w:val="0"/>
      <w:marBottom w:val="0"/>
      <w:divBdr>
        <w:top w:val="none" w:sz="0" w:space="0" w:color="auto"/>
        <w:left w:val="none" w:sz="0" w:space="0" w:color="auto"/>
        <w:bottom w:val="none" w:sz="0" w:space="0" w:color="auto"/>
        <w:right w:val="none" w:sz="0" w:space="0" w:color="auto"/>
      </w:divBdr>
    </w:div>
    <w:div w:id="20918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Nicholls</dc:creator>
  <cp:keywords/>
  <dc:description/>
  <cp:lastModifiedBy>Brittany Nicholls</cp:lastModifiedBy>
  <cp:revision>17</cp:revision>
  <dcterms:created xsi:type="dcterms:W3CDTF">2020-03-16T20:19:00Z</dcterms:created>
  <dcterms:modified xsi:type="dcterms:W3CDTF">2020-03-17T20:09:00Z</dcterms:modified>
</cp:coreProperties>
</file>